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A8E78" w14:textId="1BCCB4C5" w:rsidR="00B060B0" w:rsidRPr="00824D8C" w:rsidRDefault="006331E2" w:rsidP="00B060B0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24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Обзор работы УФНС России</w:t>
      </w:r>
      <w:r w:rsidR="00F40588" w:rsidRPr="00824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г. Севастополю</w:t>
      </w:r>
      <w:r w:rsidRPr="00824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профилактике коррупции за 1 </w:t>
      </w:r>
      <w:r w:rsidR="002604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полугодие </w:t>
      </w:r>
      <w:r w:rsidRPr="00824D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2019 года</w:t>
      </w:r>
    </w:p>
    <w:p w14:paraId="38068B55" w14:textId="77777777" w:rsidR="0040027A" w:rsidRPr="00824D8C" w:rsidRDefault="0040027A" w:rsidP="00B060B0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9CA584" w14:textId="77777777" w:rsidR="00294CF1" w:rsidRPr="00824D8C" w:rsidRDefault="00294CF1" w:rsidP="00D5144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14:paraId="32DBC4F2" w14:textId="59696FFE" w:rsidR="00294CF1" w:rsidRPr="00FB19DD" w:rsidRDefault="00294CF1" w:rsidP="00294CF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B19DD">
        <w:rPr>
          <w:bCs/>
          <w:sz w:val="28"/>
          <w:szCs w:val="28"/>
        </w:rPr>
        <w:t>В территориальных налоговых органах города Севастополя работа по профилактике коррупционных и иных правонарушений организована в соответствии с действующим законодательством</w:t>
      </w:r>
      <w:r w:rsidRPr="00FB19DD">
        <w:rPr>
          <w:rFonts w:eastAsia="Times New Roman"/>
          <w:sz w:val="28"/>
          <w:szCs w:val="28"/>
          <w:lang w:eastAsia="ru-RU"/>
        </w:rPr>
        <w:t xml:space="preserve"> в частности Федеральных законов от 27.07.2004 № 79-ФЗ  «О государственной гражданской службе», от 25.12.2008 № 273 – ФЗ</w:t>
      </w:r>
      <w:r w:rsidRPr="00FB19DD">
        <w:rPr>
          <w:rFonts w:eastAsia="Times New Roman"/>
          <w:sz w:val="28"/>
          <w:szCs w:val="28"/>
          <w:lang w:eastAsia="ru-RU"/>
        </w:rPr>
        <w:br/>
        <w:t xml:space="preserve">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Указов Президента Российской Федерации от 29.06.2018 № 378  «О национальном плане по противодействию коррупции на 2018 – 2020 годы»,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от 23.06.2014 № 460 «Об утверждении формы справки о доходах, расходах, об имуществе и обязательствах имущественного характера».</w:t>
      </w:r>
    </w:p>
    <w:p w14:paraId="446DB990" w14:textId="2FCA01E1" w:rsidR="00294CF1" w:rsidRPr="00FB19DD" w:rsidRDefault="00294CF1" w:rsidP="00294CF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B19DD">
        <w:rPr>
          <w:sz w:val="28"/>
          <w:szCs w:val="28"/>
        </w:rPr>
        <w:t xml:space="preserve">Согласно положениям о структурных подразделениях территориальных налоговых органов г. Севастополя и должностным регламентам, функции по профилактике коррупционных и иных правонарушений возложены на отдел безопасности Управления, а также уполномоченных должностных лиц отделов общего обеспечения ИФНС России по районам г. Севастополя и Межрайонной ИФНС № 1 по г. Севастополю. </w:t>
      </w:r>
    </w:p>
    <w:p w14:paraId="4074B549" w14:textId="541103C8" w:rsidR="00294CF1" w:rsidRPr="00FB19DD" w:rsidRDefault="00294CF1" w:rsidP="00294CF1">
      <w:pPr>
        <w:ind w:firstLine="708"/>
        <w:jc w:val="both"/>
        <w:rPr>
          <w:sz w:val="28"/>
          <w:szCs w:val="28"/>
        </w:rPr>
      </w:pPr>
      <w:r w:rsidRPr="00FB19DD">
        <w:rPr>
          <w:rFonts w:eastAsia="Times New Roman"/>
          <w:sz w:val="28"/>
          <w:szCs w:val="28"/>
          <w:lang w:eastAsia="ru-RU"/>
        </w:rPr>
        <w:t>В территориальных налоговых органах города Севастополя осуществлен ряд мероприятий, направленных на профилактику коррупционных и иных правонарушений, устранение причин и условий, способствующих проявлению коррупции, обеспечение безопасности работников, стабильной и устойчивой работы налоговых органов. Д</w:t>
      </w:r>
      <w:r w:rsidRPr="00FB19DD">
        <w:rPr>
          <w:sz w:val="28"/>
          <w:szCs w:val="28"/>
        </w:rPr>
        <w:t>анная работа организована в соответствии с Планом противодействия коррупции в УФНС России по</w:t>
      </w:r>
      <w:r w:rsidR="00FB19DD" w:rsidRPr="00FB19DD">
        <w:rPr>
          <w:sz w:val="28"/>
          <w:szCs w:val="28"/>
        </w:rPr>
        <w:t xml:space="preserve"> </w:t>
      </w:r>
      <w:r w:rsidRPr="00FB19DD">
        <w:rPr>
          <w:sz w:val="28"/>
          <w:szCs w:val="28"/>
        </w:rPr>
        <w:t xml:space="preserve">г. Севастополю на 2018-2020 годы. </w:t>
      </w:r>
    </w:p>
    <w:p w14:paraId="2333B46F" w14:textId="3C81DC5A" w:rsidR="00294CF1" w:rsidRPr="00FB19DD" w:rsidRDefault="00294CF1" w:rsidP="00FB19DD">
      <w:pPr>
        <w:ind w:firstLine="708"/>
        <w:jc w:val="both"/>
        <w:rPr>
          <w:sz w:val="28"/>
          <w:szCs w:val="28"/>
        </w:rPr>
      </w:pPr>
      <w:r w:rsidRPr="00FB19DD">
        <w:rPr>
          <w:rFonts w:eastAsia="Times New Roman"/>
          <w:sz w:val="28"/>
          <w:szCs w:val="28"/>
          <w:lang w:eastAsia="ru-RU"/>
        </w:rPr>
        <w:t>Одним</w:t>
      </w:r>
      <w:r w:rsidRPr="00FB19DD">
        <w:rPr>
          <w:sz w:val="28"/>
          <w:szCs w:val="28"/>
        </w:rPr>
        <w:t xml:space="preserve"> из направлений противодействия коррупции является работа комиссий Управления и подведомственных Инспекций по соблюдению требований </w:t>
      </w:r>
      <w:r w:rsidRPr="00FB19DD">
        <w:rPr>
          <w:sz w:val="28"/>
          <w:szCs w:val="28"/>
        </w:rPr>
        <w:br/>
        <w:t xml:space="preserve">к служебному поведению федеральных государственных служащих </w:t>
      </w:r>
      <w:r w:rsidRPr="00FB19DD">
        <w:rPr>
          <w:sz w:val="28"/>
          <w:szCs w:val="28"/>
        </w:rPr>
        <w:br/>
        <w:t>и урегулированию конфликта интересов, деятельность которой регламентирована Указом Президента Российской Федерации от 01.07.2010 № 821. Так, в первом полугодии состоялось 10 заседаний Комиссий, на которых рассмотрены материалы в отношении 126 гражданских служащих.</w:t>
      </w:r>
      <w:r w:rsidR="00FB19DD" w:rsidRPr="00FB19DD">
        <w:rPr>
          <w:sz w:val="28"/>
          <w:szCs w:val="28"/>
        </w:rPr>
        <w:t xml:space="preserve"> </w:t>
      </w:r>
      <w:r w:rsidRPr="00FB19DD">
        <w:rPr>
          <w:sz w:val="28"/>
          <w:szCs w:val="28"/>
        </w:rPr>
        <w:t xml:space="preserve">Наибольшее количество вопросов рассмотрено о невозможности предоставить достоверные сведения о счетах в банках и иных кредитных организациях, расположенных на территории Украины, необходимые для заполнения раздела 4 «Сведения о счетах в банках и иных кредитных организациях» Справки о доходах, </w:t>
      </w:r>
      <w:r w:rsidRPr="00FB19DD">
        <w:rPr>
          <w:sz w:val="28"/>
          <w:szCs w:val="28"/>
        </w:rPr>
        <w:lastRenderedPageBreak/>
        <w:t xml:space="preserve">расходах, об имуществе и обязательствах имущественного характера за отчётный 2018 </w:t>
      </w:r>
      <w:r w:rsidR="001D4F43" w:rsidRPr="00FB19DD">
        <w:rPr>
          <w:sz w:val="28"/>
          <w:szCs w:val="28"/>
        </w:rPr>
        <w:t>год.</w:t>
      </w:r>
      <w:r w:rsidRPr="00FB19DD">
        <w:rPr>
          <w:sz w:val="28"/>
          <w:szCs w:val="28"/>
        </w:rPr>
        <w:t xml:space="preserve"> </w:t>
      </w:r>
    </w:p>
    <w:p w14:paraId="119DC9D6" w14:textId="5FF3B9DC" w:rsidR="00294CF1" w:rsidRPr="00FB19DD" w:rsidRDefault="00294CF1" w:rsidP="00294C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9DD">
        <w:rPr>
          <w:rFonts w:ascii="Times New Roman" w:hAnsi="Times New Roman" w:cs="Times New Roman"/>
          <w:sz w:val="28"/>
          <w:szCs w:val="28"/>
        </w:rPr>
        <w:t>Также на заседаниях комиссий были рассмотрены уведомления государственных служащих о возникновении или возможном возникновении конфликта интересов</w:t>
      </w:r>
      <w:r w:rsidR="001D4F43" w:rsidRPr="00FB19DD">
        <w:rPr>
          <w:rFonts w:ascii="Times New Roman" w:hAnsi="Times New Roman" w:cs="Times New Roman"/>
          <w:sz w:val="28"/>
          <w:szCs w:val="28"/>
        </w:rPr>
        <w:t>.</w:t>
      </w:r>
    </w:p>
    <w:p w14:paraId="692C1012" w14:textId="6384A02C" w:rsidR="00294CF1" w:rsidRPr="00FB19DD" w:rsidRDefault="00294CF1" w:rsidP="00FB1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9DD">
        <w:rPr>
          <w:rFonts w:ascii="Times New Roman" w:hAnsi="Times New Roman" w:cs="Times New Roman"/>
          <w:sz w:val="28"/>
          <w:szCs w:val="28"/>
        </w:rPr>
        <w:t>В ходе работы комиссиями не выявлено нарушений, касающихся предоставления государственными служащими недостоверных или неполных сведений о доходах, расходах, об имуществе и обязательствах имущественного характера.</w:t>
      </w:r>
      <w:r w:rsidR="00FB19DD" w:rsidRPr="00FB19DD">
        <w:rPr>
          <w:rFonts w:ascii="Times New Roman" w:hAnsi="Times New Roman" w:cs="Times New Roman"/>
          <w:sz w:val="28"/>
          <w:szCs w:val="28"/>
        </w:rPr>
        <w:t xml:space="preserve"> </w:t>
      </w:r>
      <w:r w:rsidRPr="00FB19DD">
        <w:rPr>
          <w:rFonts w:ascii="Times New Roman" w:hAnsi="Times New Roman" w:cs="Times New Roman"/>
          <w:sz w:val="28"/>
          <w:szCs w:val="28"/>
        </w:rPr>
        <w:t>Учитывая, что основной задачей профилактики коррупционных правонарушений является принятие упреждающих действий для недопущения совершения сотрудниками налоговых органов преступлений коррупционной направленности, в территориальных налоговых органах города Севастополя осуществляется ряд мероприятий.</w:t>
      </w:r>
    </w:p>
    <w:p w14:paraId="5A7162F8" w14:textId="77777777" w:rsidR="00294CF1" w:rsidRPr="00FB19DD" w:rsidRDefault="00294CF1" w:rsidP="00294CF1">
      <w:pPr>
        <w:ind w:firstLine="709"/>
        <w:jc w:val="both"/>
        <w:rPr>
          <w:sz w:val="28"/>
          <w:szCs w:val="28"/>
        </w:rPr>
      </w:pPr>
      <w:r w:rsidRPr="00FB19DD">
        <w:rPr>
          <w:sz w:val="28"/>
          <w:szCs w:val="28"/>
        </w:rPr>
        <w:t>В частности, сотрудниками отдела безопасности Управления перед началом выездных проверок налогоплательщиков проводятся инструктажи должностных лиц Инспекций, входящих в состав проверяющих групп, в ходе которых доводят требования законодательных и распорядительных документов по противодействию коррупции, об ответственности за их нарушения. За первое полугодие 2019 года было проведено 5 инструктажей.</w:t>
      </w:r>
    </w:p>
    <w:p w14:paraId="439D186A" w14:textId="3C4701EF" w:rsidR="00294CF1" w:rsidRPr="00FB19DD" w:rsidRDefault="00294CF1" w:rsidP="00294CF1">
      <w:pPr>
        <w:ind w:firstLine="709"/>
        <w:jc w:val="both"/>
        <w:rPr>
          <w:sz w:val="28"/>
          <w:szCs w:val="28"/>
        </w:rPr>
      </w:pPr>
      <w:r w:rsidRPr="00FB19DD">
        <w:rPr>
          <w:sz w:val="28"/>
          <w:szCs w:val="28"/>
        </w:rPr>
        <w:t>Разработаны и применяются на практике мероприятия, позволяющие локализовать риски коррупционной направленности в ходе работы с гражданами, претендующими на замещение должностей государственной гражданской службы. Прежде всего - это изучение предоставляемых кандидатами документов, проведение предварительного анализа и проверки сведений, содержащихся</w:t>
      </w:r>
      <w:r w:rsidR="00066C08" w:rsidRPr="00FB19DD">
        <w:rPr>
          <w:sz w:val="28"/>
          <w:szCs w:val="28"/>
        </w:rPr>
        <w:t xml:space="preserve"> </w:t>
      </w:r>
      <w:r w:rsidRPr="00FB19DD">
        <w:rPr>
          <w:sz w:val="28"/>
          <w:szCs w:val="28"/>
        </w:rPr>
        <w:t xml:space="preserve">в них. </w:t>
      </w:r>
      <w:r w:rsidRPr="00FB19DD">
        <w:rPr>
          <w:sz w:val="28"/>
          <w:szCs w:val="28"/>
        </w:rPr>
        <w:br/>
        <w:t xml:space="preserve">В частности, изучаются вопросы наличия у кандидатов близких родственных связей из числа лиц, имеющих отношение к бизнесу, особенно если юридическое или физическое лицо (ИП), зарегистрировано в налоговом органе, где планируется работа кандидата. </w:t>
      </w:r>
    </w:p>
    <w:p w14:paraId="4B383005" w14:textId="77777777" w:rsidR="00A345CD" w:rsidRPr="00FB19DD" w:rsidRDefault="00294CF1" w:rsidP="00294C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9DD">
        <w:rPr>
          <w:rFonts w:ascii="Times New Roman" w:hAnsi="Times New Roman" w:cs="Times New Roman"/>
          <w:sz w:val="28"/>
          <w:szCs w:val="28"/>
        </w:rPr>
        <w:t xml:space="preserve">В рамках возложенных полномочий отделом безопасности Управления в целях противодействия коррупции осуществляются мероприятия проверочного характера, направленные на выявление предпосылок к возникновению конфликта интересов </w:t>
      </w:r>
      <w:r w:rsidRPr="00FB19DD">
        <w:rPr>
          <w:rFonts w:ascii="Times New Roman" w:hAnsi="Times New Roman" w:cs="Times New Roman"/>
          <w:sz w:val="28"/>
          <w:szCs w:val="28"/>
        </w:rPr>
        <w:br/>
        <w:t xml:space="preserve">и достоверности сведений, предоставляемых кандидатами для назначения </w:t>
      </w:r>
      <w:r w:rsidRPr="00FB19DD">
        <w:rPr>
          <w:rFonts w:ascii="Times New Roman" w:hAnsi="Times New Roman" w:cs="Times New Roman"/>
          <w:sz w:val="28"/>
          <w:szCs w:val="28"/>
        </w:rPr>
        <w:br/>
        <w:t xml:space="preserve">на должности государственной гражданской службы. </w:t>
      </w:r>
    </w:p>
    <w:p w14:paraId="263AB6A6" w14:textId="77777777" w:rsidR="00294CF1" w:rsidRPr="00FB19DD" w:rsidRDefault="00294CF1" w:rsidP="00294CF1">
      <w:pPr>
        <w:ind w:firstLine="709"/>
        <w:jc w:val="both"/>
        <w:rPr>
          <w:sz w:val="28"/>
          <w:szCs w:val="28"/>
        </w:rPr>
      </w:pPr>
      <w:r w:rsidRPr="00FB19DD">
        <w:rPr>
          <w:sz w:val="28"/>
          <w:szCs w:val="28"/>
        </w:rPr>
        <w:t xml:space="preserve">Одним из элементов антикоррупционной профилактики является проведение всестороннего комплексного анализа сведений о доходах, расходах, об имуществе </w:t>
      </w:r>
      <w:r w:rsidRPr="00FB19DD">
        <w:rPr>
          <w:sz w:val="28"/>
          <w:szCs w:val="28"/>
        </w:rPr>
        <w:br/>
        <w:t>и обязательствах имущественного характера, представленных государственными гражданскими служащими Управления</w:t>
      </w:r>
      <w:r w:rsidRPr="00FB19DD">
        <w:rPr>
          <w:rFonts w:eastAsia="Times New Roman"/>
          <w:sz w:val="28"/>
          <w:szCs w:val="28"/>
          <w:lang w:eastAsia="ru-RU"/>
        </w:rPr>
        <w:t xml:space="preserve"> и территориальных налоговых органов города Севастополя</w:t>
      </w:r>
      <w:r w:rsidRPr="00FB19DD">
        <w:rPr>
          <w:sz w:val="28"/>
          <w:szCs w:val="28"/>
        </w:rPr>
        <w:t xml:space="preserve">. </w:t>
      </w:r>
    </w:p>
    <w:p w14:paraId="5A6C293E" w14:textId="71A4A467" w:rsidR="00294CF1" w:rsidRPr="00FB19DD" w:rsidRDefault="00294CF1" w:rsidP="0026047D">
      <w:pPr>
        <w:ind w:firstLine="709"/>
        <w:jc w:val="both"/>
        <w:rPr>
          <w:b/>
          <w:i/>
          <w:sz w:val="28"/>
          <w:szCs w:val="28"/>
          <w:lang w:eastAsia="x-none"/>
        </w:rPr>
      </w:pPr>
      <w:r w:rsidRPr="00FB19DD">
        <w:rPr>
          <w:sz w:val="28"/>
          <w:szCs w:val="28"/>
        </w:rPr>
        <w:t xml:space="preserve">Так, руководствуясь требованиями Методических рекомендаций Министерства труда и социальной защиты Российской Федерации по проведению анализа сведений о доходах, расходах, об имуществе и обязательствах имущественного характера (письмо Минтруда России от 21.12.2017 № 18-0/10/П-8745) </w:t>
      </w:r>
      <w:r w:rsidRPr="00FB19DD">
        <w:rPr>
          <w:sz w:val="28"/>
          <w:szCs w:val="28"/>
          <w:lang w:eastAsia="en-US"/>
        </w:rPr>
        <w:t>отделом безопасности</w:t>
      </w:r>
      <w:r w:rsidR="00A345CD" w:rsidRPr="00FB19DD">
        <w:rPr>
          <w:sz w:val="28"/>
          <w:szCs w:val="28"/>
          <w:lang w:eastAsia="en-US"/>
        </w:rPr>
        <w:t xml:space="preserve"> Управления</w:t>
      </w:r>
      <w:r w:rsidRPr="00FB19DD">
        <w:rPr>
          <w:sz w:val="28"/>
          <w:szCs w:val="28"/>
          <w:lang w:eastAsia="en-US"/>
        </w:rPr>
        <w:t>,</w:t>
      </w:r>
      <w:r w:rsidR="00A345CD" w:rsidRPr="00FB19DD">
        <w:rPr>
          <w:sz w:val="28"/>
          <w:szCs w:val="28"/>
          <w:lang w:eastAsia="en-US"/>
        </w:rPr>
        <w:t xml:space="preserve"> </w:t>
      </w:r>
      <w:r w:rsidRPr="00FB19DD">
        <w:rPr>
          <w:sz w:val="28"/>
          <w:szCs w:val="28"/>
        </w:rPr>
        <w:t xml:space="preserve">а также уполномоченными должностными лицами отделов общего обеспечения Инспекций </w:t>
      </w:r>
      <w:r w:rsidRPr="00FB19DD">
        <w:rPr>
          <w:sz w:val="28"/>
          <w:szCs w:val="28"/>
          <w:lang w:eastAsia="en-US"/>
        </w:rPr>
        <w:t xml:space="preserve">осуществлён приём и </w:t>
      </w:r>
      <w:r w:rsidRPr="00FB19DD">
        <w:rPr>
          <w:sz w:val="28"/>
          <w:szCs w:val="28"/>
        </w:rPr>
        <w:t xml:space="preserve">проведён анализ представленных работниками, замещающими должности государственной гражданской службы в территориальных налоговых органах Севастополя Справок о доходах, расходах, об имуществе и обязательствах имущественного характера за отчётный 2018 год. В частности, учитывая супруга (супругу) и несовершеннолетних детей, было принято </w:t>
      </w:r>
      <w:r w:rsidRPr="00FB19DD">
        <w:rPr>
          <w:sz w:val="28"/>
          <w:szCs w:val="28"/>
        </w:rPr>
        <w:br/>
        <w:t>и проанализировано – 948 Справок (государственные служащие – 449, члены семей – 499).</w:t>
      </w:r>
      <w:r w:rsidR="0026047D" w:rsidRPr="00FB19DD">
        <w:rPr>
          <w:sz w:val="28"/>
          <w:szCs w:val="28"/>
        </w:rPr>
        <w:t xml:space="preserve"> </w:t>
      </w:r>
      <w:r w:rsidRPr="00FB19DD">
        <w:rPr>
          <w:sz w:val="28"/>
          <w:szCs w:val="28"/>
          <w:lang w:eastAsia="x-none"/>
        </w:rPr>
        <w:t xml:space="preserve">Основной целью анализа Справок является профилактика правонарушений коррупционной направленности, а также выявления ошибок при их заполнении. </w:t>
      </w:r>
      <w:r w:rsidRPr="00FB19DD">
        <w:rPr>
          <w:sz w:val="28"/>
          <w:szCs w:val="28"/>
          <w:lang w:eastAsia="x-none"/>
        </w:rPr>
        <w:br/>
        <w:t>В результате проведённого анализа была выявлена часть Справок,</w:t>
      </w:r>
      <w:r w:rsidRPr="00FB19DD">
        <w:rPr>
          <w:sz w:val="28"/>
          <w:szCs w:val="28"/>
        </w:rPr>
        <w:t xml:space="preserve"> </w:t>
      </w:r>
      <w:r w:rsidRPr="00FB19DD">
        <w:rPr>
          <w:sz w:val="28"/>
          <w:szCs w:val="28"/>
          <w:lang w:eastAsia="x-none"/>
        </w:rPr>
        <w:t xml:space="preserve">заполнение которых было выполнено с нарушениями требований соответствующих Методических </w:t>
      </w:r>
      <w:r w:rsidRPr="00FB19DD">
        <w:rPr>
          <w:sz w:val="28"/>
          <w:szCs w:val="28"/>
        </w:rPr>
        <w:t>рекомендаций Минтруда в 2019 году (за отчётный 2018 год).</w:t>
      </w:r>
      <w:r w:rsidRPr="00FB19DD">
        <w:rPr>
          <w:sz w:val="28"/>
          <w:szCs w:val="28"/>
          <w:lang w:eastAsia="x-none"/>
        </w:rPr>
        <w:t xml:space="preserve"> </w:t>
      </w:r>
      <w:r w:rsidRPr="00FB19DD">
        <w:rPr>
          <w:sz w:val="28"/>
          <w:szCs w:val="28"/>
        </w:rPr>
        <w:t xml:space="preserve">Основными причинами выявленных в ходе анализа Справок нарушений явились невнимательность при заполнении Справок и недостаточное знание требований </w:t>
      </w:r>
      <w:r w:rsidRPr="00FB19DD">
        <w:rPr>
          <w:sz w:val="28"/>
          <w:szCs w:val="28"/>
          <w:lang w:eastAsia="en-US"/>
        </w:rPr>
        <w:t>Методических рекомендаций.</w:t>
      </w:r>
      <w:r w:rsidR="0026047D" w:rsidRPr="00FB19DD">
        <w:rPr>
          <w:sz w:val="28"/>
          <w:szCs w:val="28"/>
          <w:lang w:eastAsia="en-US"/>
        </w:rPr>
        <w:t xml:space="preserve"> </w:t>
      </w:r>
      <w:r w:rsidRPr="00FB19DD">
        <w:rPr>
          <w:sz w:val="28"/>
          <w:szCs w:val="28"/>
          <w:lang w:eastAsia="x-none"/>
        </w:rPr>
        <w:t xml:space="preserve">В соответствии с требованиями распорядительных документов в Управлении и подведомственных территориальных налоговых органах функционируют «телефоны доверия» для приёма и учёта сообщений о возможных совершенных коррупционных правонарушениях работников налоговых органов города Севастополя. В текущем гому на указанные телефоны поступило </w:t>
      </w:r>
      <w:r w:rsidRPr="00FB19DD">
        <w:rPr>
          <w:b/>
          <w:sz w:val="28"/>
          <w:szCs w:val="28"/>
          <w:lang w:eastAsia="x-none"/>
        </w:rPr>
        <w:t>5</w:t>
      </w:r>
      <w:r w:rsidRPr="00FB19DD">
        <w:rPr>
          <w:sz w:val="28"/>
          <w:szCs w:val="28"/>
          <w:lang w:eastAsia="x-none"/>
        </w:rPr>
        <w:t xml:space="preserve"> сообщений, которые зарегистрированы и рассмотрены установленным порядком</w:t>
      </w:r>
      <w:r w:rsidRPr="00FB19DD">
        <w:rPr>
          <w:b/>
          <w:i/>
          <w:sz w:val="28"/>
          <w:szCs w:val="28"/>
          <w:lang w:eastAsia="x-none"/>
        </w:rPr>
        <w:t>.</w:t>
      </w:r>
    </w:p>
    <w:p w14:paraId="2EA30472" w14:textId="45196C19" w:rsidR="00294CF1" w:rsidRPr="00FB19DD" w:rsidRDefault="00294CF1" w:rsidP="00294CF1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eastAsia="x-none"/>
        </w:rPr>
      </w:pPr>
      <w:r w:rsidRPr="00FB19DD">
        <w:rPr>
          <w:sz w:val="28"/>
          <w:szCs w:val="28"/>
          <w:lang w:eastAsia="x-none"/>
        </w:rPr>
        <w:t xml:space="preserve"> Во исполнение </w:t>
      </w:r>
      <w:r w:rsidRPr="00FB19DD">
        <w:rPr>
          <w:sz w:val="28"/>
          <w:szCs w:val="28"/>
        </w:rPr>
        <w:t xml:space="preserve">поручения ФНС России в Управлении и </w:t>
      </w:r>
      <w:r w:rsidRPr="00FB19DD">
        <w:rPr>
          <w:sz w:val="28"/>
          <w:szCs w:val="28"/>
          <w:lang w:eastAsia="x-none"/>
        </w:rPr>
        <w:t xml:space="preserve">территориальных налоговых органах </w:t>
      </w:r>
      <w:r w:rsidRPr="00FB19DD">
        <w:rPr>
          <w:sz w:val="28"/>
          <w:szCs w:val="28"/>
        </w:rPr>
        <w:t xml:space="preserve">осуществляется ежедневный мониторинг публикаций в средствах массовой информации о фактах проявления коррупции в налоговых органах </w:t>
      </w:r>
      <w:r w:rsidRPr="00FB19DD">
        <w:rPr>
          <w:sz w:val="28"/>
          <w:szCs w:val="28"/>
        </w:rPr>
        <w:br/>
        <w:t xml:space="preserve">и о привлечении граждан, имевших отношение к деятельности налоговых органов </w:t>
      </w:r>
      <w:r w:rsidRPr="00FB19DD">
        <w:rPr>
          <w:sz w:val="28"/>
          <w:szCs w:val="28"/>
        </w:rPr>
        <w:br/>
        <w:t xml:space="preserve">к ответственности за коррупционные правонарушения. Информация докладывается руководству налогового органа и размещается на специальном стенде </w:t>
      </w:r>
      <w:r w:rsidRPr="00FB19DD">
        <w:rPr>
          <w:sz w:val="28"/>
          <w:szCs w:val="28"/>
        </w:rPr>
        <w:br/>
        <w:t xml:space="preserve">для информирования сотрудников. </w:t>
      </w:r>
    </w:p>
    <w:p w14:paraId="2A25A4EE" w14:textId="65FE965A" w:rsidR="00294CF1" w:rsidRPr="00FB19DD" w:rsidRDefault="00294CF1" w:rsidP="00294CF1">
      <w:pPr>
        <w:ind w:firstLine="708"/>
        <w:jc w:val="both"/>
        <w:rPr>
          <w:sz w:val="28"/>
          <w:szCs w:val="28"/>
        </w:rPr>
      </w:pPr>
      <w:r w:rsidRPr="00FB19DD">
        <w:rPr>
          <w:sz w:val="28"/>
          <w:szCs w:val="28"/>
        </w:rPr>
        <w:t>В отчётный период в налоговых органах города Севастополя было проведено 18 мероприятий правовой и антикоррупционной направленности, среди которых изучение государственным</w:t>
      </w:r>
      <w:r w:rsidR="00FB19DD">
        <w:rPr>
          <w:sz w:val="28"/>
          <w:szCs w:val="28"/>
        </w:rPr>
        <w:t>и</w:t>
      </w:r>
      <w:r w:rsidRPr="00FB19DD">
        <w:rPr>
          <w:sz w:val="28"/>
          <w:szCs w:val="28"/>
        </w:rPr>
        <w:t xml:space="preserve"> служащим</w:t>
      </w:r>
      <w:r w:rsidR="00FB19DD">
        <w:rPr>
          <w:sz w:val="28"/>
          <w:szCs w:val="28"/>
        </w:rPr>
        <w:t>и</w:t>
      </w:r>
      <w:bookmarkStart w:id="0" w:name="_GoBack"/>
      <w:bookmarkEnd w:id="0"/>
      <w:r w:rsidRPr="00FB19DD">
        <w:rPr>
          <w:sz w:val="28"/>
          <w:szCs w:val="28"/>
        </w:rPr>
        <w:t xml:space="preserve"> требований нормативных, распорядительных и методических документов по вопросам противодействия коррупции. Проводятся мероприятия по контролю соблюдения лицами, ранее замещавшими должности федеральной государственной гражданской службы, включёнными в перечень, установленный ФНС России, ограничений, предусмотренных </w:t>
      </w:r>
      <w:hyperlink r:id="rId7" w:history="1">
        <w:r w:rsidRPr="00FB19DD">
          <w:rPr>
            <w:sz w:val="28"/>
            <w:szCs w:val="28"/>
          </w:rPr>
          <w:t>статьёй 12</w:t>
        </w:r>
      </w:hyperlink>
      <w:r w:rsidRPr="00FB19DD">
        <w:rPr>
          <w:sz w:val="28"/>
          <w:szCs w:val="28"/>
        </w:rPr>
        <w:t xml:space="preserve"> Федерального закона от 25 декабря 2008 г. № 273-ФЗ </w:t>
      </w:r>
      <w:r w:rsidRPr="00FB19DD">
        <w:rPr>
          <w:sz w:val="28"/>
          <w:szCs w:val="28"/>
        </w:rPr>
        <w:br/>
        <w:t xml:space="preserve">«О противодействии коррупции» при заключении ими после увольнения </w:t>
      </w:r>
      <w:r w:rsidRPr="00FB19DD">
        <w:rPr>
          <w:sz w:val="28"/>
          <w:szCs w:val="28"/>
        </w:rPr>
        <w:br/>
        <w:t xml:space="preserve">с федеральной государственной гражданской службы трудовых и гражданско-правовых договоров. </w:t>
      </w:r>
      <w:r w:rsidR="0026047D" w:rsidRPr="00FB19DD">
        <w:rPr>
          <w:sz w:val="28"/>
          <w:szCs w:val="28"/>
        </w:rPr>
        <w:t>В</w:t>
      </w:r>
      <w:r w:rsidRPr="00FB19DD">
        <w:rPr>
          <w:sz w:val="28"/>
          <w:szCs w:val="28"/>
        </w:rPr>
        <w:t xml:space="preserve"> Управлении и Инспекциях осуществлена проверка в отношении трудоустройства 22 бывших государственных служащих на предмет соблюдения ими ограничений при заключении с организациями трудовых или гражданско-правовых договоров.</w:t>
      </w:r>
    </w:p>
    <w:p w14:paraId="01351934" w14:textId="77777777" w:rsidR="00294CF1" w:rsidRPr="00FB19DD" w:rsidRDefault="00294CF1" w:rsidP="00294CF1">
      <w:pPr>
        <w:ind w:firstLine="708"/>
        <w:jc w:val="both"/>
        <w:rPr>
          <w:sz w:val="28"/>
          <w:szCs w:val="28"/>
        </w:rPr>
      </w:pPr>
    </w:p>
    <w:p w14:paraId="13867247" w14:textId="77777777" w:rsidR="00294CF1" w:rsidRPr="00FB19DD" w:rsidRDefault="00294CF1" w:rsidP="00D5144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sectPr w:rsidR="00294CF1" w:rsidRPr="00FB19DD" w:rsidSect="00B2074F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2BCCA" w14:textId="77777777" w:rsidR="001A32B4" w:rsidRDefault="001A32B4" w:rsidP="00DB2EA1">
      <w:r>
        <w:separator/>
      </w:r>
    </w:p>
  </w:endnote>
  <w:endnote w:type="continuationSeparator" w:id="0">
    <w:p w14:paraId="36FDEFBE" w14:textId="77777777" w:rsidR="001A32B4" w:rsidRDefault="001A32B4" w:rsidP="00D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8A182" w14:textId="77777777" w:rsidR="001A32B4" w:rsidRDefault="001A32B4" w:rsidP="00DB2EA1">
      <w:r>
        <w:separator/>
      </w:r>
    </w:p>
  </w:footnote>
  <w:footnote w:type="continuationSeparator" w:id="0">
    <w:p w14:paraId="5ABABFC1" w14:textId="77777777" w:rsidR="001A32B4" w:rsidRDefault="001A32B4" w:rsidP="00DB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9482"/>
      <w:docPartObj>
        <w:docPartGallery w:val="Page Numbers (Top of Page)"/>
        <w:docPartUnique/>
      </w:docPartObj>
    </w:sdtPr>
    <w:sdtEndPr/>
    <w:sdtContent>
      <w:p w14:paraId="7196C5A0" w14:textId="77777777" w:rsidR="00DB2EA1" w:rsidRDefault="00DB2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9DD">
          <w:rPr>
            <w:noProof/>
          </w:rPr>
          <w:t>3</w:t>
        </w:r>
        <w:r>
          <w:fldChar w:fldCharType="end"/>
        </w:r>
      </w:p>
    </w:sdtContent>
  </w:sdt>
  <w:p w14:paraId="40287812" w14:textId="77777777" w:rsidR="00DB2EA1" w:rsidRDefault="00DB2E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C76F1"/>
    <w:multiLevelType w:val="hybridMultilevel"/>
    <w:tmpl w:val="8E247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E110E"/>
    <w:multiLevelType w:val="hybridMultilevel"/>
    <w:tmpl w:val="3C3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00C87"/>
    <w:multiLevelType w:val="hybridMultilevel"/>
    <w:tmpl w:val="A9E2E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D8"/>
    <w:rsid w:val="00007EF8"/>
    <w:rsid w:val="0001536E"/>
    <w:rsid w:val="000179AB"/>
    <w:rsid w:val="00017C3F"/>
    <w:rsid w:val="00056C2B"/>
    <w:rsid w:val="00064496"/>
    <w:rsid w:val="00066C08"/>
    <w:rsid w:val="00066E7B"/>
    <w:rsid w:val="00081E64"/>
    <w:rsid w:val="00091F93"/>
    <w:rsid w:val="000A333C"/>
    <w:rsid w:val="000A4AF6"/>
    <w:rsid w:val="000C42B9"/>
    <w:rsid w:val="000D438F"/>
    <w:rsid w:val="000E01AF"/>
    <w:rsid w:val="000F6994"/>
    <w:rsid w:val="00101BF4"/>
    <w:rsid w:val="00116BC8"/>
    <w:rsid w:val="00133ACA"/>
    <w:rsid w:val="00150351"/>
    <w:rsid w:val="00152337"/>
    <w:rsid w:val="001523AB"/>
    <w:rsid w:val="00171DE8"/>
    <w:rsid w:val="00172D9F"/>
    <w:rsid w:val="00187D85"/>
    <w:rsid w:val="00192905"/>
    <w:rsid w:val="0019416D"/>
    <w:rsid w:val="001A32B4"/>
    <w:rsid w:val="001A4216"/>
    <w:rsid w:val="001B5EEB"/>
    <w:rsid w:val="001C3F1F"/>
    <w:rsid w:val="001D04E9"/>
    <w:rsid w:val="001D3185"/>
    <w:rsid w:val="001D4B00"/>
    <w:rsid w:val="001D4F43"/>
    <w:rsid w:val="001D58A0"/>
    <w:rsid w:val="001F71D3"/>
    <w:rsid w:val="001F7AF9"/>
    <w:rsid w:val="002021C2"/>
    <w:rsid w:val="00211F4A"/>
    <w:rsid w:val="00214072"/>
    <w:rsid w:val="00222F34"/>
    <w:rsid w:val="00236666"/>
    <w:rsid w:val="00251DFA"/>
    <w:rsid w:val="00254393"/>
    <w:rsid w:val="0026047D"/>
    <w:rsid w:val="0026241E"/>
    <w:rsid w:val="00265F5E"/>
    <w:rsid w:val="00270A4F"/>
    <w:rsid w:val="00282135"/>
    <w:rsid w:val="00283E57"/>
    <w:rsid w:val="00291932"/>
    <w:rsid w:val="00294CF1"/>
    <w:rsid w:val="002A3378"/>
    <w:rsid w:val="002B1191"/>
    <w:rsid w:val="002B36F3"/>
    <w:rsid w:val="002C0F26"/>
    <w:rsid w:val="002D45DE"/>
    <w:rsid w:val="002D533E"/>
    <w:rsid w:val="002E0D2B"/>
    <w:rsid w:val="002E1AE3"/>
    <w:rsid w:val="00304DB3"/>
    <w:rsid w:val="00310A1E"/>
    <w:rsid w:val="003111EB"/>
    <w:rsid w:val="0031270E"/>
    <w:rsid w:val="003175D8"/>
    <w:rsid w:val="00317A87"/>
    <w:rsid w:val="0032250A"/>
    <w:rsid w:val="00322F77"/>
    <w:rsid w:val="00323717"/>
    <w:rsid w:val="00332F39"/>
    <w:rsid w:val="00346BDF"/>
    <w:rsid w:val="0035094A"/>
    <w:rsid w:val="00352938"/>
    <w:rsid w:val="00354B0D"/>
    <w:rsid w:val="00355D37"/>
    <w:rsid w:val="003630A3"/>
    <w:rsid w:val="00367E8A"/>
    <w:rsid w:val="00370A8E"/>
    <w:rsid w:val="003740E1"/>
    <w:rsid w:val="0038087D"/>
    <w:rsid w:val="00384F23"/>
    <w:rsid w:val="00390B13"/>
    <w:rsid w:val="0039500D"/>
    <w:rsid w:val="00397B13"/>
    <w:rsid w:val="003A3DF6"/>
    <w:rsid w:val="003B1B25"/>
    <w:rsid w:val="003F0253"/>
    <w:rsid w:val="003F3F0E"/>
    <w:rsid w:val="0040027A"/>
    <w:rsid w:val="00404208"/>
    <w:rsid w:val="00406845"/>
    <w:rsid w:val="0041021C"/>
    <w:rsid w:val="00413825"/>
    <w:rsid w:val="00415821"/>
    <w:rsid w:val="0042054B"/>
    <w:rsid w:val="004247C1"/>
    <w:rsid w:val="00425463"/>
    <w:rsid w:val="00432035"/>
    <w:rsid w:val="004340DB"/>
    <w:rsid w:val="0043600C"/>
    <w:rsid w:val="004413C9"/>
    <w:rsid w:val="00442287"/>
    <w:rsid w:val="00445273"/>
    <w:rsid w:val="004472A0"/>
    <w:rsid w:val="00455C16"/>
    <w:rsid w:val="00471802"/>
    <w:rsid w:val="00474450"/>
    <w:rsid w:val="004829E4"/>
    <w:rsid w:val="00494F0C"/>
    <w:rsid w:val="004A038F"/>
    <w:rsid w:val="004B34ED"/>
    <w:rsid w:val="004B391E"/>
    <w:rsid w:val="004D1586"/>
    <w:rsid w:val="004D653B"/>
    <w:rsid w:val="004F2D67"/>
    <w:rsid w:val="0052151B"/>
    <w:rsid w:val="00536FFB"/>
    <w:rsid w:val="00543C5C"/>
    <w:rsid w:val="005441C0"/>
    <w:rsid w:val="00544DA7"/>
    <w:rsid w:val="005466C2"/>
    <w:rsid w:val="005504B7"/>
    <w:rsid w:val="00551189"/>
    <w:rsid w:val="005513AD"/>
    <w:rsid w:val="00556704"/>
    <w:rsid w:val="005635FC"/>
    <w:rsid w:val="00573047"/>
    <w:rsid w:val="005742F6"/>
    <w:rsid w:val="00575282"/>
    <w:rsid w:val="00580B7A"/>
    <w:rsid w:val="00595FD3"/>
    <w:rsid w:val="005A44E0"/>
    <w:rsid w:val="005A7B3F"/>
    <w:rsid w:val="005B2A32"/>
    <w:rsid w:val="005C3848"/>
    <w:rsid w:val="005C48F0"/>
    <w:rsid w:val="005C523A"/>
    <w:rsid w:val="005E263F"/>
    <w:rsid w:val="005E714B"/>
    <w:rsid w:val="005F3006"/>
    <w:rsid w:val="00611C57"/>
    <w:rsid w:val="006230FA"/>
    <w:rsid w:val="00626126"/>
    <w:rsid w:val="0062700F"/>
    <w:rsid w:val="00632234"/>
    <w:rsid w:val="006331E2"/>
    <w:rsid w:val="006356BD"/>
    <w:rsid w:val="00636525"/>
    <w:rsid w:val="00656F21"/>
    <w:rsid w:val="0066491D"/>
    <w:rsid w:val="00680937"/>
    <w:rsid w:val="00687066"/>
    <w:rsid w:val="00695DDB"/>
    <w:rsid w:val="006B1270"/>
    <w:rsid w:val="006B31E8"/>
    <w:rsid w:val="006B4C45"/>
    <w:rsid w:val="006B6D08"/>
    <w:rsid w:val="006C1D45"/>
    <w:rsid w:val="006C5465"/>
    <w:rsid w:val="006C6CFB"/>
    <w:rsid w:val="006C77D4"/>
    <w:rsid w:val="006D1C4A"/>
    <w:rsid w:val="006D511E"/>
    <w:rsid w:val="006D52E8"/>
    <w:rsid w:val="006E2D2F"/>
    <w:rsid w:val="006E5D45"/>
    <w:rsid w:val="006F3587"/>
    <w:rsid w:val="006F3A42"/>
    <w:rsid w:val="006F71E5"/>
    <w:rsid w:val="007016BE"/>
    <w:rsid w:val="00701B6D"/>
    <w:rsid w:val="00712A64"/>
    <w:rsid w:val="00726DD1"/>
    <w:rsid w:val="00732C4F"/>
    <w:rsid w:val="00740FD1"/>
    <w:rsid w:val="00754669"/>
    <w:rsid w:val="00755974"/>
    <w:rsid w:val="00775EA6"/>
    <w:rsid w:val="007804AF"/>
    <w:rsid w:val="007A2260"/>
    <w:rsid w:val="007B13E2"/>
    <w:rsid w:val="007B2ADF"/>
    <w:rsid w:val="007C08FB"/>
    <w:rsid w:val="007D097D"/>
    <w:rsid w:val="007D1C0F"/>
    <w:rsid w:val="007D3195"/>
    <w:rsid w:val="007D4604"/>
    <w:rsid w:val="007D585B"/>
    <w:rsid w:val="007E6C11"/>
    <w:rsid w:val="007E79F8"/>
    <w:rsid w:val="007F5877"/>
    <w:rsid w:val="00800A97"/>
    <w:rsid w:val="00800EAE"/>
    <w:rsid w:val="00802510"/>
    <w:rsid w:val="00806BB1"/>
    <w:rsid w:val="00807FF5"/>
    <w:rsid w:val="00811673"/>
    <w:rsid w:val="00816674"/>
    <w:rsid w:val="00816C42"/>
    <w:rsid w:val="00824D8C"/>
    <w:rsid w:val="0083624A"/>
    <w:rsid w:val="00836CFD"/>
    <w:rsid w:val="00837EF2"/>
    <w:rsid w:val="008475CA"/>
    <w:rsid w:val="00847F17"/>
    <w:rsid w:val="008505E6"/>
    <w:rsid w:val="00865501"/>
    <w:rsid w:val="0088639E"/>
    <w:rsid w:val="00887A32"/>
    <w:rsid w:val="0089182E"/>
    <w:rsid w:val="00893F7D"/>
    <w:rsid w:val="008944E9"/>
    <w:rsid w:val="008B2663"/>
    <w:rsid w:val="008B751B"/>
    <w:rsid w:val="008D0E79"/>
    <w:rsid w:val="008D52D9"/>
    <w:rsid w:val="008D669B"/>
    <w:rsid w:val="008E33EB"/>
    <w:rsid w:val="008E7260"/>
    <w:rsid w:val="008F529C"/>
    <w:rsid w:val="009001F3"/>
    <w:rsid w:val="00922598"/>
    <w:rsid w:val="00923087"/>
    <w:rsid w:val="00947AA3"/>
    <w:rsid w:val="009537B5"/>
    <w:rsid w:val="009537E7"/>
    <w:rsid w:val="00953C80"/>
    <w:rsid w:val="00957723"/>
    <w:rsid w:val="00973606"/>
    <w:rsid w:val="009949EA"/>
    <w:rsid w:val="00995DAD"/>
    <w:rsid w:val="009A773B"/>
    <w:rsid w:val="009B12D6"/>
    <w:rsid w:val="009C149C"/>
    <w:rsid w:val="009D5941"/>
    <w:rsid w:val="009D6AE7"/>
    <w:rsid w:val="009D79E8"/>
    <w:rsid w:val="009E291C"/>
    <w:rsid w:val="009F3AB3"/>
    <w:rsid w:val="00A04335"/>
    <w:rsid w:val="00A158D9"/>
    <w:rsid w:val="00A20980"/>
    <w:rsid w:val="00A26CD3"/>
    <w:rsid w:val="00A345CD"/>
    <w:rsid w:val="00A47D44"/>
    <w:rsid w:val="00A546E2"/>
    <w:rsid w:val="00A61086"/>
    <w:rsid w:val="00A862F1"/>
    <w:rsid w:val="00A86794"/>
    <w:rsid w:val="00A873BB"/>
    <w:rsid w:val="00A900E3"/>
    <w:rsid w:val="00AA4493"/>
    <w:rsid w:val="00AB0651"/>
    <w:rsid w:val="00AC73E1"/>
    <w:rsid w:val="00AD2715"/>
    <w:rsid w:val="00AD36D8"/>
    <w:rsid w:val="00AE2BF3"/>
    <w:rsid w:val="00AE69E8"/>
    <w:rsid w:val="00AE6D97"/>
    <w:rsid w:val="00AF6F22"/>
    <w:rsid w:val="00B060B0"/>
    <w:rsid w:val="00B06C78"/>
    <w:rsid w:val="00B2074F"/>
    <w:rsid w:val="00B31580"/>
    <w:rsid w:val="00B33E79"/>
    <w:rsid w:val="00B36E56"/>
    <w:rsid w:val="00B46504"/>
    <w:rsid w:val="00B467F0"/>
    <w:rsid w:val="00B55544"/>
    <w:rsid w:val="00B77FC7"/>
    <w:rsid w:val="00B92414"/>
    <w:rsid w:val="00B96B78"/>
    <w:rsid w:val="00BC446C"/>
    <w:rsid w:val="00BC56F9"/>
    <w:rsid w:val="00BD1FC5"/>
    <w:rsid w:val="00BE2429"/>
    <w:rsid w:val="00BE4AC9"/>
    <w:rsid w:val="00BF7C34"/>
    <w:rsid w:val="00C0002F"/>
    <w:rsid w:val="00C11A3F"/>
    <w:rsid w:val="00C14F4A"/>
    <w:rsid w:val="00C20A45"/>
    <w:rsid w:val="00C260C3"/>
    <w:rsid w:val="00C4170C"/>
    <w:rsid w:val="00C43310"/>
    <w:rsid w:val="00C45FEB"/>
    <w:rsid w:val="00C52747"/>
    <w:rsid w:val="00C53E21"/>
    <w:rsid w:val="00C56503"/>
    <w:rsid w:val="00C65478"/>
    <w:rsid w:val="00C766B5"/>
    <w:rsid w:val="00C7672E"/>
    <w:rsid w:val="00C92696"/>
    <w:rsid w:val="00C964F1"/>
    <w:rsid w:val="00CA3FC2"/>
    <w:rsid w:val="00CA42D8"/>
    <w:rsid w:val="00CA6D8C"/>
    <w:rsid w:val="00CB62DF"/>
    <w:rsid w:val="00CC59C3"/>
    <w:rsid w:val="00CD25D5"/>
    <w:rsid w:val="00CE0E9D"/>
    <w:rsid w:val="00CF7D44"/>
    <w:rsid w:val="00D024CF"/>
    <w:rsid w:val="00D2372A"/>
    <w:rsid w:val="00D30925"/>
    <w:rsid w:val="00D45F6B"/>
    <w:rsid w:val="00D51445"/>
    <w:rsid w:val="00D60173"/>
    <w:rsid w:val="00D63D33"/>
    <w:rsid w:val="00D640C3"/>
    <w:rsid w:val="00D66A7A"/>
    <w:rsid w:val="00D67EAB"/>
    <w:rsid w:val="00D9637C"/>
    <w:rsid w:val="00DA0E54"/>
    <w:rsid w:val="00DA6EC6"/>
    <w:rsid w:val="00DB2EA1"/>
    <w:rsid w:val="00DC22C2"/>
    <w:rsid w:val="00DD45FE"/>
    <w:rsid w:val="00DF68AE"/>
    <w:rsid w:val="00DF78E5"/>
    <w:rsid w:val="00E01850"/>
    <w:rsid w:val="00E03E72"/>
    <w:rsid w:val="00E0503D"/>
    <w:rsid w:val="00E10E31"/>
    <w:rsid w:val="00E2088A"/>
    <w:rsid w:val="00E213EF"/>
    <w:rsid w:val="00E22013"/>
    <w:rsid w:val="00E23F3B"/>
    <w:rsid w:val="00E31CCC"/>
    <w:rsid w:val="00E32126"/>
    <w:rsid w:val="00E4646F"/>
    <w:rsid w:val="00E5645F"/>
    <w:rsid w:val="00E56DBB"/>
    <w:rsid w:val="00E7285E"/>
    <w:rsid w:val="00E846AE"/>
    <w:rsid w:val="00E857A0"/>
    <w:rsid w:val="00E87B7D"/>
    <w:rsid w:val="00E90144"/>
    <w:rsid w:val="00E922B0"/>
    <w:rsid w:val="00EA27C4"/>
    <w:rsid w:val="00EA296B"/>
    <w:rsid w:val="00EA2ED4"/>
    <w:rsid w:val="00EA4352"/>
    <w:rsid w:val="00EA6762"/>
    <w:rsid w:val="00EA7F5C"/>
    <w:rsid w:val="00EB0A4C"/>
    <w:rsid w:val="00EC6B20"/>
    <w:rsid w:val="00ED0FEA"/>
    <w:rsid w:val="00ED10BF"/>
    <w:rsid w:val="00ED4DD0"/>
    <w:rsid w:val="00ED6A61"/>
    <w:rsid w:val="00F253B2"/>
    <w:rsid w:val="00F30F49"/>
    <w:rsid w:val="00F35277"/>
    <w:rsid w:val="00F35435"/>
    <w:rsid w:val="00F40588"/>
    <w:rsid w:val="00F61E09"/>
    <w:rsid w:val="00F65E60"/>
    <w:rsid w:val="00F83FDB"/>
    <w:rsid w:val="00F8705B"/>
    <w:rsid w:val="00F9338B"/>
    <w:rsid w:val="00F93F46"/>
    <w:rsid w:val="00FA2530"/>
    <w:rsid w:val="00FB19DD"/>
    <w:rsid w:val="00FC3CDA"/>
    <w:rsid w:val="00FD165F"/>
    <w:rsid w:val="00FD1E9F"/>
    <w:rsid w:val="00FE789F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0498"/>
  <w15:docId w15:val="{3962FE5F-4731-4C2D-9E40-D3CB9BC2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D8"/>
    <w:pPr>
      <w:suppressAutoHyphens/>
      <w:ind w:firstLine="0"/>
      <w:jc w:val="left"/>
    </w:pPr>
    <w:rPr>
      <w:rFonts w:eastAsia="Calibri"/>
      <w:sz w:val="26"/>
      <w:lang w:eastAsia="zh-CN"/>
    </w:rPr>
  </w:style>
  <w:style w:type="paragraph" w:styleId="1">
    <w:name w:val="heading 1"/>
    <w:basedOn w:val="a"/>
    <w:next w:val="a"/>
    <w:link w:val="10"/>
    <w:qFormat/>
    <w:rsid w:val="00680937"/>
    <w:pPr>
      <w:keepNext/>
      <w:suppressAutoHyphens w:val="0"/>
      <w:ind w:firstLine="709"/>
      <w:jc w:val="both"/>
      <w:outlineLvl w:val="0"/>
    </w:pPr>
    <w:rPr>
      <w:rFonts w:eastAsia="Arial Unicode MS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937"/>
    <w:pPr>
      <w:keepNext/>
      <w:suppressAutoHyphens w:val="0"/>
      <w:ind w:firstLine="709"/>
      <w:jc w:val="center"/>
      <w:outlineLvl w:val="1"/>
    </w:pPr>
    <w:rPr>
      <w:rFonts w:eastAsia="Times New Roman"/>
      <w:b/>
      <w:sz w:val="27"/>
      <w:lang w:eastAsia="ru-RU"/>
    </w:rPr>
  </w:style>
  <w:style w:type="paragraph" w:styleId="3">
    <w:name w:val="heading 3"/>
    <w:basedOn w:val="a"/>
    <w:next w:val="a"/>
    <w:link w:val="30"/>
    <w:qFormat/>
    <w:rsid w:val="00680937"/>
    <w:pPr>
      <w:keepNext/>
      <w:suppressAutoHyphens w:val="0"/>
      <w:spacing w:after="120"/>
      <w:ind w:firstLine="567"/>
      <w:jc w:val="both"/>
      <w:outlineLvl w:val="2"/>
    </w:pPr>
    <w:rPr>
      <w:rFonts w:eastAsia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937"/>
    <w:rPr>
      <w:rFonts w:eastAsia="Arial Unicode MS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937"/>
    <w:rPr>
      <w:b/>
      <w:sz w:val="27"/>
      <w:lang w:eastAsia="ru-RU"/>
    </w:rPr>
  </w:style>
  <w:style w:type="character" w:customStyle="1" w:styleId="30">
    <w:name w:val="Заголовок 3 Знак"/>
    <w:basedOn w:val="a0"/>
    <w:link w:val="3"/>
    <w:rsid w:val="00680937"/>
    <w:rPr>
      <w:rFonts w:eastAsia="Arial Unicode MS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680937"/>
    <w:pPr>
      <w:suppressAutoHyphens w:val="0"/>
      <w:spacing w:before="120" w:after="120"/>
      <w:ind w:firstLine="709"/>
      <w:jc w:val="both"/>
    </w:pPr>
    <w:rPr>
      <w:rFonts w:eastAsia="Times New Roman"/>
      <w:b/>
      <w:sz w:val="28"/>
      <w:lang w:eastAsia="ru-RU"/>
    </w:rPr>
  </w:style>
  <w:style w:type="paragraph" w:styleId="a4">
    <w:name w:val="Title"/>
    <w:basedOn w:val="a"/>
    <w:link w:val="a5"/>
    <w:qFormat/>
    <w:rsid w:val="00680937"/>
    <w:pPr>
      <w:suppressAutoHyphens w:val="0"/>
      <w:ind w:firstLine="709"/>
      <w:jc w:val="center"/>
    </w:pPr>
    <w:rPr>
      <w:rFonts w:eastAsia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80937"/>
    <w:rPr>
      <w:sz w:val="28"/>
      <w:szCs w:val="24"/>
      <w:lang w:eastAsia="ru-RU"/>
    </w:rPr>
  </w:style>
  <w:style w:type="paragraph" w:styleId="a6">
    <w:name w:val="header"/>
    <w:basedOn w:val="a"/>
    <w:link w:val="a7"/>
    <w:rsid w:val="00CA42D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A42D8"/>
    <w:rPr>
      <w:rFonts w:eastAsia="Calibri"/>
      <w:sz w:val="28"/>
      <w:szCs w:val="24"/>
      <w:lang w:eastAsia="zh-CN"/>
    </w:rPr>
  </w:style>
  <w:style w:type="paragraph" w:customStyle="1" w:styleId="ConsPlusNormal">
    <w:name w:val="ConsPlusNormal"/>
    <w:rsid w:val="00CA42D8"/>
    <w:pPr>
      <w:widowControl w:val="0"/>
      <w:suppressAutoHyphens/>
      <w:autoSpaceDE w:val="0"/>
      <w:ind w:firstLine="720"/>
      <w:jc w:val="left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rsid w:val="00CA42D8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lang w:eastAsia="zh-CN"/>
    </w:rPr>
  </w:style>
  <w:style w:type="paragraph" w:styleId="a8">
    <w:name w:val="List Paragraph"/>
    <w:basedOn w:val="a"/>
    <w:qFormat/>
    <w:rsid w:val="00CA42D8"/>
    <w:pPr>
      <w:widowControl w:val="0"/>
      <w:suppressAutoHyphens w:val="0"/>
      <w:autoSpaceDE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Style6">
    <w:name w:val="Style6"/>
    <w:basedOn w:val="a"/>
    <w:rsid w:val="00432035"/>
    <w:pPr>
      <w:widowControl w:val="0"/>
      <w:suppressAutoHyphens w:val="0"/>
      <w:autoSpaceDE w:val="0"/>
      <w:autoSpaceDN w:val="0"/>
      <w:adjustRightInd w:val="0"/>
      <w:spacing w:line="276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2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2EA1"/>
    <w:rPr>
      <w:rFonts w:eastAsia="Calibri"/>
      <w:sz w:val="2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D04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4E9"/>
    <w:rPr>
      <w:rFonts w:ascii="Segoe UI" w:eastAsia="Calibri" w:hAnsi="Segoe UI" w:cs="Segoe UI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C433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3310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3310"/>
    <w:rPr>
      <w:rFonts w:eastAsia="Calibri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3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3310"/>
    <w:rPr>
      <w:rFonts w:eastAsia="Calibri"/>
      <w:b/>
      <w:bCs/>
      <w:lang w:eastAsia="zh-CN"/>
    </w:rPr>
  </w:style>
  <w:style w:type="paragraph" w:customStyle="1" w:styleId="11">
    <w:name w:val="Абзац списка1"/>
    <w:basedOn w:val="a"/>
    <w:rsid w:val="00DA0E54"/>
    <w:pPr>
      <w:suppressAutoHyphens w:val="0"/>
      <w:ind w:left="720"/>
    </w:pPr>
    <w:rPr>
      <w:rFonts w:eastAsia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DA0E54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9873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65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04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98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2F30203852CF778B196BD2230928C1C2C2E9C5C6Bu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Галина Викторовна</dc:creator>
  <cp:keywords/>
  <dc:description/>
  <cp:lastModifiedBy>Кучеренко Ольга Борисовна</cp:lastModifiedBy>
  <cp:revision>2</cp:revision>
  <cp:lastPrinted>2019-04-12T09:40:00Z</cp:lastPrinted>
  <dcterms:created xsi:type="dcterms:W3CDTF">2019-10-10T06:54:00Z</dcterms:created>
  <dcterms:modified xsi:type="dcterms:W3CDTF">2019-10-10T06:54:00Z</dcterms:modified>
</cp:coreProperties>
</file>